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A348" w14:textId="02A284C9" w:rsidR="0025188A" w:rsidRPr="00161C8E" w:rsidRDefault="0025188A" w:rsidP="0025188A">
      <w:pPr>
        <w:jc w:val="center"/>
        <w:rPr>
          <w:rFonts w:asciiTheme="minorHAnsi" w:hAnsiTheme="minorHAnsi" w:cstheme="minorHAnsi"/>
          <w:b/>
          <w:lang w:eastAsia="en-US"/>
        </w:rPr>
      </w:pPr>
      <w:r w:rsidRPr="00161C8E">
        <w:rPr>
          <w:rFonts w:asciiTheme="minorHAnsi" w:hAnsiTheme="minorHAnsi" w:cstheme="minorHAnsi"/>
          <w:b/>
          <w:lang w:eastAsia="en-US"/>
        </w:rPr>
        <w:t>Motion # 1</w:t>
      </w:r>
      <w:r w:rsidR="00161C8E" w:rsidRPr="00161C8E">
        <w:rPr>
          <w:rFonts w:asciiTheme="minorHAnsi" w:hAnsiTheme="minorHAnsi" w:cstheme="minorHAnsi"/>
          <w:b/>
          <w:lang w:eastAsia="en-US"/>
        </w:rPr>
        <w:t>2</w:t>
      </w:r>
    </w:p>
    <w:p w14:paraId="52DFAB6A" w14:textId="77777777" w:rsidR="0025188A" w:rsidRPr="00161C8E" w:rsidRDefault="0025188A" w:rsidP="0025188A">
      <w:pPr>
        <w:rPr>
          <w:rFonts w:asciiTheme="minorHAnsi" w:hAnsiTheme="minorHAnsi" w:cstheme="minorHAnsi"/>
          <w:b/>
          <w:lang w:eastAsia="en-US"/>
        </w:rPr>
      </w:pPr>
    </w:p>
    <w:p w14:paraId="69BFEC6E" w14:textId="65FC67A2" w:rsidR="0025188A" w:rsidRPr="00161C8E" w:rsidRDefault="00161C8E" w:rsidP="0025188A">
      <w:pPr>
        <w:rPr>
          <w:rFonts w:asciiTheme="minorHAnsi" w:hAnsiTheme="minorHAnsi" w:cstheme="minorHAnsi"/>
          <w:b/>
          <w:bCs/>
          <w:u w:val="single"/>
          <w:lang w:eastAsia="en-US"/>
        </w:rPr>
      </w:pPr>
      <w:r w:rsidRPr="00161C8E">
        <w:rPr>
          <w:rFonts w:asciiTheme="minorHAnsi" w:hAnsiTheme="minorHAnsi" w:cstheme="minorHAnsi"/>
          <w:b/>
          <w:u w:val="single"/>
          <w:lang w:eastAsia="en-US"/>
        </w:rPr>
        <w:t>Criminal Justice System Royal Commission</w:t>
      </w:r>
    </w:p>
    <w:p w14:paraId="02DE1986" w14:textId="77777777" w:rsidR="0025188A" w:rsidRPr="00161C8E" w:rsidRDefault="0025188A" w:rsidP="0025188A">
      <w:pPr>
        <w:rPr>
          <w:rFonts w:asciiTheme="minorHAnsi" w:hAnsiTheme="minorHAnsi" w:cstheme="minorHAnsi"/>
          <w:b/>
          <w:bCs/>
          <w:lang w:eastAsia="en-US"/>
        </w:rPr>
      </w:pPr>
    </w:p>
    <w:p w14:paraId="137BDBE8" w14:textId="7E89B071" w:rsidR="00FA5009" w:rsidRPr="00161C8E" w:rsidRDefault="0025188A" w:rsidP="00FA5009">
      <w:pPr>
        <w:rPr>
          <w:rFonts w:asciiTheme="minorHAnsi" w:hAnsiTheme="minorHAnsi" w:cstheme="minorHAnsi"/>
        </w:rPr>
      </w:pPr>
      <w:r w:rsidRPr="00161C8E">
        <w:rPr>
          <w:rFonts w:asciiTheme="minorHAnsi" w:hAnsiTheme="minorHAnsi" w:cstheme="minorHAnsi"/>
          <w:b/>
          <w:bCs/>
          <w:lang w:eastAsia="en-US"/>
        </w:rPr>
        <w:t>Mover</w:t>
      </w:r>
      <w:r w:rsidR="00FA5009" w:rsidRPr="00161C8E">
        <w:rPr>
          <w:rFonts w:asciiTheme="minorHAnsi" w:hAnsiTheme="minorHAnsi" w:cstheme="minorHAnsi"/>
          <w:b/>
          <w:bCs/>
          <w:lang w:eastAsia="en-US"/>
        </w:rPr>
        <w:t>:</w:t>
      </w:r>
      <w:r w:rsidR="00FA5009" w:rsidRPr="00161C8E">
        <w:rPr>
          <w:rFonts w:asciiTheme="minorHAnsi" w:hAnsiTheme="minorHAnsi" w:cstheme="minorHAnsi"/>
          <w:b/>
          <w:bCs/>
          <w:lang w:eastAsia="en-US"/>
        </w:rPr>
        <w:tab/>
      </w:r>
      <w:r w:rsidR="00EC7BD0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FA5009" w:rsidRPr="00161C8E">
        <w:rPr>
          <w:rFonts w:asciiTheme="minorHAnsi" w:hAnsiTheme="minorHAnsi" w:cstheme="minorHAnsi"/>
        </w:rPr>
        <w:t xml:space="preserve">The Rev’d </w:t>
      </w:r>
      <w:r w:rsidR="00161C8E" w:rsidRPr="00161C8E">
        <w:rPr>
          <w:rFonts w:asciiTheme="minorHAnsi" w:hAnsiTheme="minorHAnsi" w:cstheme="minorHAnsi"/>
        </w:rPr>
        <w:t>P Malcolm</w:t>
      </w:r>
      <w:r w:rsidR="00161C8E" w:rsidRPr="00161C8E">
        <w:rPr>
          <w:rFonts w:asciiTheme="minorHAnsi" w:hAnsiTheme="minorHAnsi" w:cstheme="minorHAnsi"/>
        </w:rPr>
        <w:tab/>
      </w:r>
      <w:r w:rsidR="00161C8E" w:rsidRPr="00161C8E">
        <w:rPr>
          <w:rFonts w:asciiTheme="minorHAnsi" w:hAnsiTheme="minorHAnsi" w:cstheme="minorHAnsi"/>
        </w:rPr>
        <w:tab/>
      </w:r>
      <w:r w:rsidR="00FA5009" w:rsidRPr="00161C8E">
        <w:rPr>
          <w:rFonts w:asciiTheme="minorHAnsi" w:hAnsiTheme="minorHAnsi" w:cstheme="minorHAnsi"/>
          <w:b/>
        </w:rPr>
        <w:t>Seconder:</w:t>
      </w:r>
      <w:r w:rsidR="00FA5009" w:rsidRPr="00161C8E">
        <w:rPr>
          <w:rFonts w:asciiTheme="minorHAnsi" w:hAnsiTheme="minorHAnsi" w:cstheme="minorHAnsi"/>
        </w:rPr>
        <w:t xml:space="preserve"> </w:t>
      </w:r>
      <w:r w:rsidR="0024486C">
        <w:rPr>
          <w:rFonts w:asciiTheme="minorHAnsi" w:hAnsiTheme="minorHAnsi" w:cstheme="minorHAnsi"/>
        </w:rPr>
        <w:t>The Ven</w:t>
      </w:r>
      <w:r w:rsidR="00FA5009" w:rsidRPr="00161C8E">
        <w:rPr>
          <w:rFonts w:asciiTheme="minorHAnsi" w:hAnsiTheme="minorHAnsi" w:cstheme="minorHAnsi"/>
        </w:rPr>
        <w:t xml:space="preserve"> </w:t>
      </w:r>
      <w:r w:rsidR="00161C8E" w:rsidRPr="00161C8E">
        <w:rPr>
          <w:rFonts w:asciiTheme="minorHAnsi" w:hAnsiTheme="minorHAnsi" w:cstheme="minorHAnsi"/>
        </w:rPr>
        <w:t>Dr P Reynolds</w:t>
      </w:r>
    </w:p>
    <w:p w14:paraId="11B004F6" w14:textId="77777777" w:rsidR="00FA5009" w:rsidRPr="00161C8E" w:rsidRDefault="00FA5009" w:rsidP="00FA5009">
      <w:pPr>
        <w:rPr>
          <w:rFonts w:asciiTheme="minorHAnsi" w:hAnsiTheme="minorHAnsi" w:cstheme="minorHAnsi"/>
        </w:rPr>
      </w:pPr>
    </w:p>
    <w:p w14:paraId="4988DB3F" w14:textId="41375BDD" w:rsidR="00161C8E" w:rsidRPr="00161C8E" w:rsidRDefault="00161C8E" w:rsidP="00161C8E">
      <w:pPr>
        <w:autoSpaceDE w:val="0"/>
        <w:autoSpaceDN w:val="0"/>
        <w:adjustRightInd w:val="0"/>
        <w:rPr>
          <w:rFonts w:asciiTheme="minorHAnsi" w:hAnsiTheme="minorHAnsi" w:cstheme="minorHAnsi"/>
          <w:b/>
          <w:lang w:eastAsia="en-US"/>
        </w:rPr>
      </w:pPr>
      <w:r w:rsidRPr="00161C8E">
        <w:rPr>
          <w:rFonts w:asciiTheme="minorHAnsi" w:hAnsiTheme="minorHAnsi" w:cstheme="minorHAnsi"/>
          <w:b/>
          <w:lang w:eastAsia="en-US"/>
        </w:rPr>
        <w:t>In recognition that:</w:t>
      </w:r>
    </w:p>
    <w:p w14:paraId="224FD05D" w14:textId="6F7B644B" w:rsidR="00161C8E" w:rsidRDefault="00161C8E" w:rsidP="00770B4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1.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The prison population has risen by 20% in the past 3 years</w:t>
      </w:r>
      <w:r w:rsidR="00A564C6">
        <w:rPr>
          <w:rFonts w:asciiTheme="minorHAnsi" w:hAnsiTheme="minorHAnsi" w:cstheme="minorHAnsi"/>
          <w:lang w:eastAsia="en-US"/>
        </w:rPr>
        <w:t>.</w:t>
      </w:r>
    </w:p>
    <w:p w14:paraId="6AF93668" w14:textId="1BB0FA34" w:rsidR="00161C8E" w:rsidRPr="00161C8E" w:rsidRDefault="00161C8E" w:rsidP="00770B4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2.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Our imprisonment rates are among the highest in the OECD</w:t>
      </w:r>
      <w:r w:rsidR="00A564C6">
        <w:rPr>
          <w:rFonts w:asciiTheme="minorHAnsi" w:hAnsiTheme="minorHAnsi" w:cstheme="minorHAnsi"/>
          <w:lang w:eastAsia="en-US"/>
        </w:rPr>
        <w:t>.</w:t>
      </w:r>
    </w:p>
    <w:p w14:paraId="0BD5BC81" w14:textId="7124612D" w:rsidR="00161C8E" w:rsidRP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3.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M</w:t>
      </w:r>
      <w:r w:rsidR="00A564C6">
        <w:rPr>
          <w:rFonts w:asciiTheme="minorHAnsi" w:hAnsiTheme="minorHAnsi" w:cstheme="minorHAnsi"/>
          <w:lang w:eastAsia="en-US"/>
        </w:rPr>
        <w:t>ā</w:t>
      </w:r>
      <w:r w:rsidRPr="00161C8E">
        <w:rPr>
          <w:rFonts w:asciiTheme="minorHAnsi" w:hAnsiTheme="minorHAnsi" w:cstheme="minorHAnsi"/>
          <w:lang w:eastAsia="en-US"/>
        </w:rPr>
        <w:t>ori are still significantly overrepresented in prison with little attention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given to demonstrable institutionalised bias from arrest through to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sentencing</w:t>
      </w:r>
      <w:r w:rsidR="00A564C6">
        <w:rPr>
          <w:rFonts w:asciiTheme="minorHAnsi" w:hAnsiTheme="minorHAnsi" w:cstheme="minorHAnsi"/>
          <w:lang w:eastAsia="en-US"/>
        </w:rPr>
        <w:t>.</w:t>
      </w:r>
    </w:p>
    <w:p w14:paraId="114FE1DE" w14:textId="5CBA4636" w:rsidR="00161C8E" w:rsidRP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4.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Societal attitudes towards prison and matters of rehabilitation have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significantly shifted in recent years</w:t>
      </w:r>
      <w:r w:rsidR="00A564C6">
        <w:rPr>
          <w:rFonts w:asciiTheme="minorHAnsi" w:hAnsiTheme="minorHAnsi" w:cstheme="minorHAnsi"/>
          <w:lang w:eastAsia="en-US"/>
        </w:rPr>
        <w:t>.</w:t>
      </w:r>
    </w:p>
    <w:p w14:paraId="3E32953F" w14:textId="3FA5F524" w:rsidR="00161C8E" w:rsidRP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5.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The positive results of other jurisdictions (such as Finland) with differing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philosophical frameworks are demonstrably more effective</w:t>
      </w:r>
      <w:r w:rsidR="00A564C6">
        <w:rPr>
          <w:rFonts w:asciiTheme="minorHAnsi" w:hAnsiTheme="minorHAnsi" w:cstheme="minorHAnsi"/>
          <w:lang w:eastAsia="en-US"/>
        </w:rPr>
        <w:t>.</w:t>
      </w:r>
    </w:p>
    <w:p w14:paraId="57756F14" w14:textId="3FA33A8C" w:rsid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6.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Although between 1978 and 2007 there have been reviews into the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courts, penal policy, violence, the prison system, and police conduct, there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has still been no comprehensive and coordinated review into the entire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justice system.</w:t>
      </w:r>
    </w:p>
    <w:p w14:paraId="5080A725" w14:textId="77777777" w:rsidR="00161C8E" w:rsidRPr="00161C8E" w:rsidRDefault="00161C8E" w:rsidP="00161C8E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4F33432F" w14:textId="77777777" w:rsidR="00161C8E" w:rsidRPr="00161C8E" w:rsidRDefault="00161C8E" w:rsidP="00161C8E">
      <w:pPr>
        <w:autoSpaceDE w:val="0"/>
        <w:autoSpaceDN w:val="0"/>
        <w:adjustRightInd w:val="0"/>
        <w:rPr>
          <w:rFonts w:asciiTheme="minorHAnsi" w:hAnsiTheme="minorHAnsi" w:cstheme="minorHAnsi"/>
          <w:b/>
          <w:lang w:eastAsia="en-US"/>
        </w:rPr>
      </w:pPr>
      <w:r w:rsidRPr="00161C8E">
        <w:rPr>
          <w:rFonts w:asciiTheme="minorHAnsi" w:hAnsiTheme="minorHAnsi" w:cstheme="minorHAnsi"/>
          <w:b/>
          <w:lang w:eastAsia="en-US"/>
        </w:rPr>
        <w:t>And given that:</w:t>
      </w:r>
    </w:p>
    <w:p w14:paraId="72B3AEA7" w14:textId="7409F0BC" w:rsidR="00161C8E" w:rsidRP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1.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A Royal Commission is the only independent mechanism we have by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which an entire systems wide approach to a matter of national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significance can be taken</w:t>
      </w:r>
    </w:p>
    <w:p w14:paraId="22C88714" w14:textId="3C65615F" w:rsidR="00161C8E" w:rsidRP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2.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A conversation about what the justice system is trying to achieve, and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what values lie at its core, is long overdue. And that;</w:t>
      </w:r>
    </w:p>
    <w:p w14:paraId="59BEE42D" w14:textId="185543C5" w:rsidR="00161C8E" w:rsidRDefault="00161C8E" w:rsidP="00A564C6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3. </w:t>
      </w:r>
      <w:r w:rsidR="00FD298F">
        <w:rPr>
          <w:rFonts w:asciiTheme="minorHAnsi" w:hAnsiTheme="minorHAnsi" w:cstheme="minorHAnsi"/>
          <w:lang w:eastAsia="en-US"/>
        </w:rPr>
        <w:tab/>
      </w:r>
      <w:proofErr w:type="spellStart"/>
      <w:r w:rsidRPr="00161C8E">
        <w:rPr>
          <w:rFonts w:asciiTheme="minorHAnsi" w:hAnsiTheme="minorHAnsi" w:cstheme="minorHAnsi"/>
          <w:lang w:eastAsia="en-US"/>
        </w:rPr>
        <w:t>Tiriti</w:t>
      </w:r>
      <w:proofErr w:type="spellEnd"/>
      <w:r w:rsidRPr="00161C8E">
        <w:rPr>
          <w:rFonts w:asciiTheme="minorHAnsi" w:hAnsiTheme="minorHAnsi" w:cstheme="minorHAnsi"/>
          <w:lang w:eastAsia="en-US"/>
        </w:rPr>
        <w:t xml:space="preserve"> o Waitangi implications and Māori </w:t>
      </w:r>
      <w:proofErr w:type="spellStart"/>
      <w:r w:rsidRPr="00161C8E">
        <w:rPr>
          <w:rFonts w:asciiTheme="minorHAnsi" w:hAnsiTheme="minorHAnsi" w:cstheme="minorHAnsi"/>
          <w:lang w:eastAsia="en-US"/>
        </w:rPr>
        <w:t>kaupapa</w:t>
      </w:r>
      <w:proofErr w:type="spellEnd"/>
      <w:r w:rsidRPr="00161C8E">
        <w:rPr>
          <w:rFonts w:asciiTheme="minorHAnsi" w:hAnsiTheme="minorHAnsi" w:cstheme="minorHAnsi"/>
          <w:lang w:eastAsia="en-US"/>
        </w:rPr>
        <w:t xml:space="preserve"> need to be fundamental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to the conversation as part of the solution</w:t>
      </w:r>
    </w:p>
    <w:p w14:paraId="73775E52" w14:textId="77777777" w:rsidR="00161C8E" w:rsidRPr="00161C8E" w:rsidRDefault="00161C8E" w:rsidP="00161C8E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58BDF0D6" w14:textId="3D4D2669" w:rsidR="00161C8E" w:rsidRPr="00161C8E" w:rsidRDefault="00161C8E" w:rsidP="00161C8E">
      <w:pPr>
        <w:rPr>
          <w:rFonts w:asciiTheme="minorHAnsi" w:hAnsiTheme="minorHAnsi" w:cstheme="minorHAnsi"/>
        </w:rPr>
      </w:pPr>
      <w:r w:rsidRPr="00161C8E">
        <w:rPr>
          <w:rFonts w:asciiTheme="minorHAnsi" w:hAnsiTheme="minorHAnsi" w:cstheme="minorHAnsi"/>
          <w:b/>
          <w:bCs/>
        </w:rPr>
        <w:t>That this General Synod/</w:t>
      </w:r>
      <w:proofErr w:type="spellStart"/>
      <w:r w:rsidRPr="00161C8E">
        <w:rPr>
          <w:rFonts w:asciiTheme="minorHAnsi" w:hAnsiTheme="minorHAnsi" w:cstheme="minorHAnsi"/>
          <w:b/>
          <w:bCs/>
        </w:rPr>
        <w:t>te</w:t>
      </w:r>
      <w:proofErr w:type="spellEnd"/>
      <w:r w:rsidRPr="00161C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61C8E">
        <w:rPr>
          <w:rFonts w:asciiTheme="minorHAnsi" w:hAnsiTheme="minorHAnsi" w:cstheme="minorHAnsi"/>
          <w:b/>
          <w:bCs/>
        </w:rPr>
        <w:t>Hīnota</w:t>
      </w:r>
      <w:proofErr w:type="spellEnd"/>
      <w:r w:rsidRPr="00161C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61C8E">
        <w:rPr>
          <w:rFonts w:asciiTheme="minorHAnsi" w:hAnsiTheme="minorHAnsi" w:cstheme="minorHAnsi"/>
          <w:b/>
          <w:bCs/>
        </w:rPr>
        <w:t>Whānui</w:t>
      </w:r>
      <w:proofErr w:type="spellEnd"/>
      <w:r w:rsidRPr="00161C8E">
        <w:rPr>
          <w:rFonts w:asciiTheme="minorHAnsi" w:hAnsiTheme="minorHAnsi" w:cstheme="minorHAnsi"/>
          <w:b/>
          <w:bCs/>
        </w:rPr>
        <w:t xml:space="preserve"> 2018:</w:t>
      </w:r>
    </w:p>
    <w:p w14:paraId="0B446FF0" w14:textId="77777777" w:rsidR="00161C8E" w:rsidRPr="00161C8E" w:rsidRDefault="00161C8E" w:rsidP="00161C8E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67701564" w14:textId="1A159045" w:rsidR="00161C8E" w:rsidRDefault="00161C8E" w:rsidP="00232F39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1.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Calls upon the Government to establish a systems wide Royal Commission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into the Criminal Justice System in New Zealand</w:t>
      </w:r>
      <w:r>
        <w:rPr>
          <w:rFonts w:asciiTheme="minorHAnsi" w:hAnsiTheme="minorHAnsi" w:cstheme="minorHAnsi"/>
          <w:lang w:eastAsia="en-US"/>
        </w:rPr>
        <w:t>, and</w:t>
      </w:r>
    </w:p>
    <w:p w14:paraId="6547008F" w14:textId="77777777" w:rsidR="00161C8E" w:rsidRPr="00161C8E" w:rsidRDefault="00161C8E" w:rsidP="00FD298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en-US"/>
        </w:rPr>
      </w:pPr>
    </w:p>
    <w:p w14:paraId="38A63096" w14:textId="484C6748" w:rsidR="00161C8E" w:rsidRDefault="00161C8E" w:rsidP="00232F39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2.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Tasks the Social Justice Crime and Justice and Punishment portfolio group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under the guidance of Standing Committee to;</w:t>
      </w:r>
    </w:p>
    <w:p w14:paraId="7E6ED076" w14:textId="77777777" w:rsidR="00161C8E" w:rsidRPr="00161C8E" w:rsidRDefault="00161C8E" w:rsidP="00FD298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en-US"/>
        </w:rPr>
      </w:pPr>
    </w:p>
    <w:p w14:paraId="2F085CEF" w14:textId="24912192" w:rsid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a.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Compile all necessary documents to support this call and give it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the necessary credibility.</w:t>
      </w:r>
    </w:p>
    <w:p w14:paraId="49F3CDF0" w14:textId="77777777" w:rsidR="00161C8E" w:rsidRP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</w:p>
    <w:p w14:paraId="6EE212EA" w14:textId="47F6532F" w:rsid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>b.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 xml:space="preserve"> Coordinate with other groups interested in supporting this call</w:t>
      </w:r>
      <w:r w:rsidR="00232F39">
        <w:rPr>
          <w:rFonts w:asciiTheme="minorHAnsi" w:hAnsiTheme="minorHAnsi" w:cstheme="minorHAnsi"/>
          <w:lang w:eastAsia="en-US"/>
        </w:rPr>
        <w:t>.</w:t>
      </w:r>
    </w:p>
    <w:p w14:paraId="11327B75" w14:textId="77777777" w:rsidR="00161C8E" w:rsidRP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</w:p>
    <w:p w14:paraId="01292BD2" w14:textId="4FE1FA74" w:rsidR="00161C8E" w:rsidRP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c.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Plan the strategy around timing for this call and method of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delivery</w:t>
      </w:r>
      <w:r w:rsidR="00232F39">
        <w:rPr>
          <w:rFonts w:asciiTheme="minorHAnsi" w:hAnsiTheme="minorHAnsi" w:cstheme="minorHAnsi"/>
          <w:lang w:eastAsia="en-US"/>
        </w:rPr>
        <w:t>.</w:t>
      </w:r>
    </w:p>
    <w:p w14:paraId="7DE57F65" w14:textId="77777777" w:rsid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</w:p>
    <w:p w14:paraId="6CE004E8" w14:textId="2B521FD0" w:rsidR="00161C8E" w:rsidRPr="00161C8E" w:rsidRDefault="00161C8E" w:rsidP="00232F39">
      <w:pPr>
        <w:tabs>
          <w:tab w:val="left" w:pos="567"/>
        </w:tabs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lang w:eastAsia="en-US"/>
        </w:rPr>
      </w:pPr>
      <w:r w:rsidRPr="00161C8E">
        <w:rPr>
          <w:rFonts w:asciiTheme="minorHAnsi" w:hAnsiTheme="minorHAnsi" w:cstheme="minorHAnsi"/>
          <w:lang w:eastAsia="en-US"/>
        </w:rPr>
        <w:t xml:space="preserve">d.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Support the 3 Archbishops of the province to lead the delivery of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the call for a Royal Commission.</w:t>
      </w:r>
    </w:p>
    <w:p w14:paraId="277335E1" w14:textId="77777777" w:rsidR="00161C8E" w:rsidRDefault="00161C8E" w:rsidP="00FD298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lang w:eastAsia="en-US"/>
        </w:rPr>
      </w:pPr>
    </w:p>
    <w:p w14:paraId="282C887A" w14:textId="5CDD4961" w:rsidR="005C431B" w:rsidRPr="00161C8E" w:rsidRDefault="00161C8E" w:rsidP="00232F39">
      <w:pPr>
        <w:tabs>
          <w:tab w:val="left" w:pos="567"/>
        </w:tabs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</w:rPr>
      </w:pPr>
      <w:r w:rsidRPr="00161C8E">
        <w:rPr>
          <w:rFonts w:asciiTheme="minorHAnsi" w:hAnsiTheme="minorHAnsi" w:cstheme="minorHAnsi"/>
          <w:lang w:eastAsia="en-US"/>
        </w:rPr>
        <w:t xml:space="preserve">e. </w:t>
      </w:r>
      <w:r w:rsidR="00FD298F">
        <w:rPr>
          <w:rFonts w:asciiTheme="minorHAnsi" w:hAnsiTheme="minorHAnsi" w:cstheme="minorHAnsi"/>
          <w:lang w:eastAsia="en-US"/>
        </w:rPr>
        <w:tab/>
      </w:r>
      <w:r w:rsidRPr="00161C8E">
        <w:rPr>
          <w:rFonts w:asciiTheme="minorHAnsi" w:hAnsiTheme="minorHAnsi" w:cstheme="minorHAnsi"/>
          <w:lang w:eastAsia="en-US"/>
        </w:rPr>
        <w:t>Provide suitable theological resources to ensure the wider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Anglican Church understands the need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for a Royal Commission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>into the Criminal Justice system and its significance to the</w:t>
      </w:r>
      <w:r w:rsidR="0024486C">
        <w:rPr>
          <w:rFonts w:asciiTheme="minorHAnsi" w:hAnsiTheme="minorHAnsi" w:cstheme="minorHAnsi"/>
          <w:lang w:eastAsia="en-US"/>
        </w:rPr>
        <w:t xml:space="preserve"> </w:t>
      </w:r>
      <w:r w:rsidRPr="00161C8E">
        <w:rPr>
          <w:rFonts w:asciiTheme="minorHAnsi" w:hAnsiTheme="minorHAnsi" w:cstheme="minorHAnsi"/>
          <w:lang w:eastAsia="en-US"/>
        </w:rPr>
        <w:t xml:space="preserve">Kingdom of God </w:t>
      </w:r>
      <w:bookmarkStart w:id="0" w:name="_GoBack"/>
      <w:bookmarkEnd w:id="0"/>
      <w:r w:rsidRPr="00161C8E">
        <w:rPr>
          <w:rFonts w:asciiTheme="minorHAnsi" w:hAnsiTheme="minorHAnsi" w:cstheme="minorHAnsi"/>
          <w:lang w:eastAsia="en-US"/>
        </w:rPr>
        <w:t>and the Gospel of love.</w:t>
      </w:r>
    </w:p>
    <w:sectPr w:rsidR="005C431B" w:rsidRPr="00161C8E" w:rsidSect="00EC7BD0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895"/>
    <w:multiLevelType w:val="multilevel"/>
    <w:tmpl w:val="72AE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B504F"/>
    <w:multiLevelType w:val="hybridMultilevel"/>
    <w:tmpl w:val="9914FD34"/>
    <w:lvl w:ilvl="0" w:tplc="F3A23E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8A"/>
    <w:rsid w:val="000609D0"/>
    <w:rsid w:val="000E5011"/>
    <w:rsid w:val="00161C8E"/>
    <w:rsid w:val="00232F39"/>
    <w:rsid w:val="0024486C"/>
    <w:rsid w:val="0025188A"/>
    <w:rsid w:val="004755EB"/>
    <w:rsid w:val="005C431B"/>
    <w:rsid w:val="00770B49"/>
    <w:rsid w:val="00A564C6"/>
    <w:rsid w:val="00AB2B89"/>
    <w:rsid w:val="00EC7BD0"/>
    <w:rsid w:val="00FA5009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4A40"/>
  <w15:chartTrackingRefBased/>
  <w15:docId w15:val="{0077FA0C-0B31-4562-8696-ABEF833C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88A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45B8915F-0BCC-4067-B10D-B17FB8B0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5122C-A7AD-4FA1-853E-9D5289A83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A132-B0B9-4D98-812F-8588FB900E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b32b36e-1ca9-4009-987b-c8d3bf69da51"/>
    <ds:schemaRef ds:uri="4fb0e633-e10e-4f72-bd97-71b29ba6a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12 Criminal Justice System Royal Commission</dc:title>
  <dc:subject/>
  <dc:creator>Michael Hughes</dc:creator>
  <cp:keywords/>
  <dc:description/>
  <cp:lastModifiedBy>Marissa Alix</cp:lastModifiedBy>
  <cp:revision>2</cp:revision>
  <cp:lastPrinted>2018-03-19T04:38:00Z</cp:lastPrinted>
  <dcterms:created xsi:type="dcterms:W3CDTF">2018-03-20T23:11:00Z</dcterms:created>
  <dcterms:modified xsi:type="dcterms:W3CDTF">2018-03-20T23:11:00Z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